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C0" w:rsidRDefault="00D019E9">
      <w:pPr>
        <w:spacing w:line="640" w:lineRule="exact"/>
        <w:rPr>
          <w:rFonts w:ascii="黑体" w:eastAsia="黑体" w:hAnsi="黑体" w:cs="黑体"/>
          <w:color w:val="000000" w:themeColor="text1"/>
          <w:sz w:val="32"/>
          <w:szCs w:val="32"/>
        </w:rPr>
      </w:pPr>
      <w:bookmarkStart w:id="0" w:name="_GoBack"/>
      <w:bookmarkEnd w:id="0"/>
      <w:r>
        <w:rPr>
          <w:rFonts w:ascii="黑体" w:eastAsia="黑体" w:hAnsi="黑体" w:cs="黑体" w:hint="eastAsia"/>
          <w:color w:val="000000" w:themeColor="text1"/>
          <w:sz w:val="32"/>
          <w:szCs w:val="32"/>
        </w:rPr>
        <w:t>附件6</w:t>
      </w:r>
    </w:p>
    <w:p w:rsidR="007477C0" w:rsidRDefault="007477C0">
      <w:pPr>
        <w:spacing w:line="640" w:lineRule="exact"/>
        <w:jc w:val="center"/>
        <w:rPr>
          <w:rFonts w:ascii="方正小标宋简体" w:eastAsia="方正小标宋简体"/>
          <w:color w:val="000000" w:themeColor="text1"/>
          <w:sz w:val="44"/>
          <w:szCs w:val="44"/>
        </w:rPr>
      </w:pPr>
    </w:p>
    <w:p w:rsidR="003B0AD0" w:rsidRDefault="00D019E9" w:rsidP="003B0AD0">
      <w:pPr>
        <w:spacing w:line="64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广西教育科学</w:t>
      </w:r>
      <w:r w:rsidR="003B0AD0">
        <w:rPr>
          <w:rFonts w:ascii="方正小标宋简体" w:eastAsia="方正小标宋简体" w:hint="eastAsia"/>
          <w:color w:val="000000" w:themeColor="text1"/>
          <w:sz w:val="36"/>
          <w:szCs w:val="36"/>
        </w:rPr>
        <w:t>规划</w:t>
      </w:r>
      <w:r>
        <w:rPr>
          <w:rFonts w:ascii="方正小标宋简体" w:eastAsia="方正小标宋简体" w:hint="eastAsia"/>
          <w:color w:val="000000" w:themeColor="text1"/>
          <w:sz w:val="36"/>
          <w:szCs w:val="36"/>
        </w:rPr>
        <w:t>20</w:t>
      </w:r>
      <w:r>
        <w:rPr>
          <w:rFonts w:ascii="方正小标宋简体" w:eastAsia="方正小标宋简体"/>
          <w:color w:val="000000" w:themeColor="text1"/>
          <w:sz w:val="36"/>
          <w:szCs w:val="36"/>
        </w:rPr>
        <w:t>21</w:t>
      </w:r>
      <w:r>
        <w:rPr>
          <w:rFonts w:ascii="方正小标宋简体" w:eastAsia="方正小标宋简体" w:hint="eastAsia"/>
          <w:color w:val="000000" w:themeColor="text1"/>
          <w:sz w:val="36"/>
          <w:szCs w:val="36"/>
        </w:rPr>
        <w:t>年度“幼儿园课程改革与保教</w:t>
      </w:r>
    </w:p>
    <w:p w:rsidR="007477C0" w:rsidRPr="003B0AD0" w:rsidRDefault="00D019E9" w:rsidP="003B0AD0">
      <w:pPr>
        <w:spacing w:line="64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质量提升”专项课题</w:t>
      </w:r>
      <w:r w:rsidR="00FB58D5">
        <w:rPr>
          <w:rFonts w:ascii="方正小标宋简体" w:eastAsia="方正小标宋简体" w:hint="eastAsia"/>
          <w:color w:val="000000" w:themeColor="text1"/>
          <w:sz w:val="36"/>
          <w:szCs w:val="36"/>
        </w:rPr>
        <w:t>申报</w:t>
      </w:r>
      <w:r w:rsidR="00CC091B">
        <w:rPr>
          <w:rFonts w:ascii="方正小标宋简体" w:eastAsia="方正小标宋简体" w:hint="eastAsia"/>
          <w:color w:val="000000" w:themeColor="text1"/>
          <w:sz w:val="36"/>
          <w:szCs w:val="36"/>
        </w:rPr>
        <w:t>方案</w:t>
      </w:r>
    </w:p>
    <w:p w:rsidR="007477C0" w:rsidRDefault="007477C0">
      <w:pPr>
        <w:spacing w:line="560" w:lineRule="exact"/>
        <w:rPr>
          <w:rFonts w:eastAsia="方正仿宋简体"/>
          <w:color w:val="000000" w:themeColor="text1"/>
          <w:sz w:val="32"/>
          <w:szCs w:val="32"/>
        </w:rPr>
      </w:pPr>
    </w:p>
    <w:p w:rsidR="007477C0" w:rsidRDefault="00D019E9">
      <w:pPr>
        <w:spacing w:line="560" w:lineRule="exact"/>
        <w:ind w:firstLineChars="200" w:firstLine="640"/>
        <w:rPr>
          <w:rFonts w:eastAsia="方正仿宋简体"/>
          <w:color w:val="000000" w:themeColor="text1"/>
          <w:sz w:val="32"/>
          <w:szCs w:val="32"/>
        </w:rPr>
      </w:pPr>
      <w:r>
        <w:rPr>
          <w:rFonts w:ascii="仿宋" w:eastAsia="仿宋" w:hAnsi="仿宋" w:hint="eastAsia"/>
          <w:color w:val="000000" w:themeColor="text1"/>
          <w:sz w:val="32"/>
          <w:szCs w:val="32"/>
        </w:rPr>
        <w:t>为贯彻落实</w:t>
      </w:r>
      <w:r>
        <w:rPr>
          <w:rFonts w:ascii="仿宋" w:eastAsia="仿宋" w:hAnsi="仿宋" w:hint="eastAsia"/>
          <w:color w:val="000000"/>
          <w:sz w:val="32"/>
          <w:szCs w:val="32"/>
        </w:rPr>
        <w:t>《自治区党委 自治区人民政府印发关于学前教育深化改革规范发展的实施意见的通知》（桂发〔2019〕</w:t>
      </w:r>
      <w:r>
        <w:rPr>
          <w:rFonts w:ascii="仿宋" w:eastAsia="仿宋" w:hAnsi="仿宋"/>
          <w:color w:val="000000"/>
          <w:sz w:val="32"/>
          <w:szCs w:val="32"/>
        </w:rPr>
        <w:t>10号）</w:t>
      </w:r>
      <w:r>
        <w:rPr>
          <w:rFonts w:ascii="仿宋" w:eastAsia="仿宋" w:hAnsi="仿宋" w:hint="eastAsia"/>
          <w:color w:val="000000"/>
          <w:sz w:val="32"/>
          <w:szCs w:val="32"/>
        </w:rPr>
        <w:t>精神</w:t>
      </w:r>
      <w:r>
        <w:rPr>
          <w:rFonts w:ascii="仿宋" w:eastAsia="仿宋" w:hAnsi="仿宋" w:cs="仿宋" w:hint="eastAsia"/>
          <w:color w:val="000000" w:themeColor="text1"/>
          <w:kern w:val="0"/>
          <w:sz w:val="32"/>
          <w:szCs w:val="32"/>
          <w:lang w:bidi="ar"/>
        </w:rPr>
        <w:t>，</w:t>
      </w:r>
      <w:r>
        <w:rPr>
          <w:rFonts w:ascii="仿宋_GB2312" w:eastAsia="仿宋_GB2312" w:hAnsi="仿宋_GB2312" w:cs="仿宋_GB2312" w:hint="eastAsia"/>
          <w:sz w:val="32"/>
          <w:szCs w:val="32"/>
        </w:rPr>
        <w:t>大力推进幼儿园课程改革，提升学前教育保教质量</w:t>
      </w:r>
      <w:r>
        <w:rPr>
          <w:rFonts w:eastAsia="方正仿宋简体" w:hint="eastAsia"/>
          <w:bCs/>
          <w:color w:val="000000" w:themeColor="text1"/>
          <w:sz w:val="32"/>
          <w:szCs w:val="32"/>
        </w:rPr>
        <w:t>，</w:t>
      </w:r>
      <w:r>
        <w:rPr>
          <w:rFonts w:eastAsia="方正仿宋简体"/>
          <w:color w:val="000000" w:themeColor="text1"/>
          <w:kern w:val="0"/>
          <w:sz w:val="32"/>
          <w:szCs w:val="32"/>
        </w:rPr>
        <w:t>经研究，决</w:t>
      </w:r>
      <w:r>
        <w:rPr>
          <w:rFonts w:eastAsia="方正仿宋简体"/>
          <w:color w:val="000000" w:themeColor="text1"/>
          <w:sz w:val="32"/>
          <w:szCs w:val="32"/>
        </w:rPr>
        <w:t>定开</w:t>
      </w:r>
      <w:r>
        <w:rPr>
          <w:rFonts w:eastAsia="方正仿宋简体"/>
          <w:color w:val="000000" w:themeColor="text1"/>
          <w:kern w:val="0"/>
          <w:sz w:val="32"/>
          <w:szCs w:val="32"/>
        </w:rPr>
        <w:t>展</w:t>
      </w:r>
      <w:r>
        <w:rPr>
          <w:rFonts w:eastAsia="方正仿宋简体"/>
          <w:color w:val="000000" w:themeColor="text1"/>
          <w:sz w:val="32"/>
          <w:szCs w:val="32"/>
        </w:rPr>
        <w:t>“</w:t>
      </w:r>
      <w:r>
        <w:rPr>
          <w:rFonts w:eastAsia="方正仿宋简体" w:hint="eastAsia"/>
          <w:color w:val="000000" w:themeColor="text1"/>
          <w:sz w:val="32"/>
          <w:szCs w:val="32"/>
        </w:rPr>
        <w:t>幼儿园课程改革与保教质量提升</w:t>
      </w:r>
      <w:r>
        <w:rPr>
          <w:rFonts w:eastAsia="方正仿宋简体"/>
          <w:color w:val="000000" w:themeColor="text1"/>
          <w:sz w:val="32"/>
          <w:szCs w:val="32"/>
        </w:rPr>
        <w:t>”</w:t>
      </w:r>
      <w:r>
        <w:rPr>
          <w:rFonts w:eastAsia="方正仿宋简体"/>
          <w:color w:val="000000" w:themeColor="text1"/>
          <w:sz w:val="32"/>
          <w:szCs w:val="32"/>
        </w:rPr>
        <w:t>专项课题</w:t>
      </w:r>
      <w:r w:rsidR="00FB58D5">
        <w:rPr>
          <w:rFonts w:eastAsia="方正仿宋简体" w:hint="eastAsia"/>
          <w:color w:val="000000" w:themeColor="text1"/>
          <w:sz w:val="32"/>
          <w:szCs w:val="32"/>
        </w:rPr>
        <w:t>研究</w:t>
      </w:r>
      <w:r>
        <w:rPr>
          <w:rFonts w:eastAsia="方正仿宋简体"/>
          <w:color w:val="000000" w:themeColor="text1"/>
          <w:sz w:val="32"/>
          <w:szCs w:val="32"/>
        </w:rPr>
        <w:t>工作。</w:t>
      </w:r>
      <w:r w:rsidR="00841AAE">
        <w:rPr>
          <w:rFonts w:eastAsia="方正仿宋简体" w:hint="eastAsia"/>
          <w:color w:val="000000" w:themeColor="text1"/>
          <w:sz w:val="32"/>
          <w:szCs w:val="32"/>
        </w:rPr>
        <w:t>具体</w:t>
      </w:r>
      <w:r w:rsidR="00FB58D5">
        <w:rPr>
          <w:rFonts w:eastAsia="方正仿宋简体" w:hint="eastAsia"/>
          <w:color w:val="000000" w:themeColor="text1"/>
          <w:sz w:val="32"/>
          <w:szCs w:val="32"/>
        </w:rPr>
        <w:t>要求</w:t>
      </w:r>
      <w:r>
        <w:rPr>
          <w:rFonts w:eastAsia="方正仿宋简体"/>
          <w:color w:val="000000" w:themeColor="text1"/>
          <w:sz w:val="32"/>
          <w:szCs w:val="32"/>
        </w:rPr>
        <w:t>如下：</w:t>
      </w:r>
    </w:p>
    <w:p w:rsidR="007477C0" w:rsidRDefault="00D019E9">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一、研究目的</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通过开展理论研究与应用实践，支持幼儿园立足实际、</w:t>
      </w:r>
      <w:r>
        <w:rPr>
          <w:rFonts w:ascii="仿宋" w:eastAsia="仿宋" w:hAnsi="仿宋" w:cs="宋体" w:hint="eastAsia"/>
          <w:color w:val="000000" w:themeColor="text1"/>
          <w:kern w:val="0"/>
          <w:sz w:val="32"/>
          <w:szCs w:val="32"/>
        </w:rPr>
        <w:t>积极探索、大胆实验，推进幼儿园课程游戏化、生活化、园本化，大力推进幼儿园保教</w:t>
      </w:r>
      <w:r>
        <w:rPr>
          <w:rFonts w:ascii="仿宋" w:eastAsia="仿宋" w:hAnsi="仿宋" w:cs="仿宋" w:hint="eastAsia"/>
          <w:color w:val="000000" w:themeColor="text1"/>
          <w:kern w:val="0"/>
          <w:sz w:val="32"/>
          <w:szCs w:val="32"/>
          <w:lang w:bidi="ar"/>
        </w:rPr>
        <w:t>改革，总结凝练一批</w:t>
      </w:r>
      <w:r>
        <w:rPr>
          <w:rFonts w:ascii="仿宋" w:eastAsia="仿宋" w:hAnsi="仿宋" w:cs="仿宋"/>
          <w:color w:val="000000" w:themeColor="text1"/>
          <w:kern w:val="0"/>
          <w:sz w:val="32"/>
          <w:szCs w:val="32"/>
          <w:lang w:bidi="ar"/>
        </w:rPr>
        <w:t>丰富多样具有适宜性和特色化的</w:t>
      </w:r>
      <w:r>
        <w:rPr>
          <w:rFonts w:ascii="仿宋" w:eastAsia="仿宋" w:hAnsi="仿宋" w:cs="仿宋" w:hint="eastAsia"/>
          <w:color w:val="000000" w:themeColor="text1"/>
          <w:kern w:val="0"/>
          <w:sz w:val="32"/>
          <w:szCs w:val="32"/>
          <w:lang w:bidi="ar"/>
        </w:rPr>
        <w:t>幼儿</w:t>
      </w:r>
      <w:r>
        <w:rPr>
          <w:rFonts w:ascii="仿宋" w:eastAsia="仿宋" w:hAnsi="仿宋" w:cs="仿宋"/>
          <w:color w:val="000000" w:themeColor="text1"/>
          <w:kern w:val="0"/>
          <w:sz w:val="32"/>
          <w:szCs w:val="32"/>
          <w:lang w:bidi="ar"/>
        </w:rPr>
        <w:t>园</w:t>
      </w:r>
      <w:r>
        <w:rPr>
          <w:rFonts w:ascii="仿宋" w:eastAsia="仿宋" w:hAnsi="仿宋" w:cs="仿宋" w:hint="eastAsia"/>
          <w:color w:val="000000" w:themeColor="text1"/>
          <w:kern w:val="0"/>
          <w:sz w:val="32"/>
          <w:szCs w:val="32"/>
          <w:lang w:bidi="ar"/>
        </w:rPr>
        <w:t>课程改革模式</w:t>
      </w:r>
      <w:r>
        <w:rPr>
          <w:rFonts w:ascii="仿宋" w:eastAsia="仿宋" w:hAnsi="仿宋" w:cs="仿宋"/>
          <w:color w:val="000000" w:themeColor="text1"/>
          <w:kern w:val="0"/>
          <w:sz w:val="32"/>
          <w:szCs w:val="32"/>
          <w:lang w:bidi="ar"/>
        </w:rPr>
        <w:t>，</w:t>
      </w:r>
      <w:r>
        <w:rPr>
          <w:rFonts w:ascii="仿宋" w:eastAsia="仿宋" w:hAnsi="仿宋" w:cs="仿宋" w:hint="eastAsia"/>
          <w:color w:val="000000" w:themeColor="text1"/>
          <w:kern w:val="0"/>
          <w:sz w:val="32"/>
          <w:szCs w:val="32"/>
          <w:lang w:bidi="ar"/>
        </w:rPr>
        <w:t xml:space="preserve">形成有效防止幼儿园小学化倾向的有效经验，全面提升幼儿园教育质量。 </w:t>
      </w:r>
    </w:p>
    <w:p w:rsidR="007477C0" w:rsidRDefault="00D019E9">
      <w:pPr>
        <w:numPr>
          <w:ilvl w:val="0"/>
          <w:numId w:val="1"/>
        </w:num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研究</w:t>
      </w:r>
      <w:r>
        <w:rPr>
          <w:rFonts w:ascii="黑体" w:eastAsia="黑体" w:hAnsi="黑体"/>
          <w:color w:val="000000" w:themeColor="text1"/>
          <w:sz w:val="32"/>
          <w:szCs w:val="32"/>
        </w:rPr>
        <w:t>选题</w:t>
      </w:r>
    </w:p>
    <w:p w:rsidR="007477C0" w:rsidRDefault="00D019E9">
      <w:pPr>
        <w:spacing w:line="560" w:lineRule="exact"/>
        <w:ind w:firstLineChars="200" w:firstLine="640"/>
        <w:rPr>
          <w:rFonts w:eastAsia="方正仿宋简体"/>
          <w:bCs/>
          <w:color w:val="000000" w:themeColor="text1"/>
          <w:sz w:val="32"/>
          <w:szCs w:val="32"/>
        </w:rPr>
      </w:pPr>
      <w:r>
        <w:rPr>
          <w:rFonts w:eastAsia="方正仿宋简体" w:hint="eastAsia"/>
          <w:color w:val="000000" w:themeColor="text1"/>
          <w:kern w:val="0"/>
          <w:sz w:val="32"/>
          <w:szCs w:val="32"/>
        </w:rPr>
        <w:t>选题要求基础理论研究与实践对策相结合、前沿研究与园本特色研究相结合、教学实践与儿童发展规律相结合，做到创新理论、指导实践、彰显特色，具有导向性、引领性和实践性特点，课题组可围绕幼儿园课程改革专题，自主选题及定题。</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（一）</w:t>
      </w:r>
      <w:r>
        <w:rPr>
          <w:rFonts w:eastAsia="方正仿宋简体" w:hint="eastAsia"/>
          <w:b/>
          <w:color w:val="000000" w:themeColor="text1"/>
          <w:sz w:val="32"/>
          <w:szCs w:val="32"/>
        </w:rPr>
        <w:t>导向性</w:t>
      </w:r>
    </w:p>
    <w:p w:rsidR="007477C0" w:rsidRDefault="00D019E9">
      <w:pPr>
        <w:spacing w:line="560" w:lineRule="exact"/>
        <w:ind w:firstLineChars="200" w:firstLine="640"/>
        <w:rPr>
          <w:rFonts w:eastAsia="方正仿宋简体"/>
          <w:bCs/>
          <w:color w:val="000000" w:themeColor="text1"/>
          <w:sz w:val="32"/>
          <w:szCs w:val="32"/>
        </w:rPr>
      </w:pPr>
      <w:r>
        <w:rPr>
          <w:rFonts w:eastAsia="方正仿宋简体" w:hint="eastAsia"/>
          <w:bCs/>
          <w:color w:val="000000" w:themeColor="text1"/>
          <w:sz w:val="32"/>
          <w:szCs w:val="32"/>
        </w:rPr>
        <w:t>选题要符合《幼儿园工作规程》</w:t>
      </w:r>
      <w:r>
        <w:rPr>
          <w:rFonts w:ascii="仿宋" w:eastAsia="仿宋" w:hAnsi="仿宋" w:cs="仿宋" w:hint="eastAsia"/>
          <w:sz w:val="32"/>
          <w:szCs w:val="40"/>
        </w:rPr>
        <w:t>《3-6岁儿童学习与发展指</w:t>
      </w:r>
      <w:r>
        <w:rPr>
          <w:rFonts w:ascii="仿宋" w:eastAsia="仿宋" w:hAnsi="仿宋" w:cs="仿宋" w:hint="eastAsia"/>
          <w:sz w:val="32"/>
          <w:szCs w:val="40"/>
        </w:rPr>
        <w:lastRenderedPageBreak/>
        <w:t>南》《幼儿园教育指导纲要》等精神，体现儿童发展为本的理念，遵循幼儿身心发展规律，强化“一日生活皆课程”理念，坚持以游戏为基本活动。</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w:t>
      </w:r>
      <w:r>
        <w:rPr>
          <w:rFonts w:eastAsia="方正仿宋简体" w:hint="eastAsia"/>
          <w:b/>
          <w:color w:val="000000" w:themeColor="text1"/>
          <w:sz w:val="32"/>
          <w:szCs w:val="32"/>
        </w:rPr>
        <w:t>二</w:t>
      </w:r>
      <w:r>
        <w:rPr>
          <w:rFonts w:eastAsia="方正仿宋简体"/>
          <w:b/>
          <w:color w:val="000000" w:themeColor="text1"/>
          <w:sz w:val="32"/>
          <w:szCs w:val="32"/>
        </w:rPr>
        <w:t>）</w:t>
      </w:r>
      <w:r>
        <w:rPr>
          <w:rFonts w:eastAsia="方正仿宋简体" w:hint="eastAsia"/>
          <w:b/>
          <w:color w:val="000000" w:themeColor="text1"/>
          <w:sz w:val="32"/>
          <w:szCs w:val="32"/>
        </w:rPr>
        <w:t>实践性</w:t>
      </w:r>
    </w:p>
    <w:p w:rsidR="007477C0" w:rsidRDefault="00D019E9">
      <w:pPr>
        <w:spacing w:line="560" w:lineRule="exact"/>
        <w:ind w:firstLineChars="200" w:firstLine="640"/>
        <w:rPr>
          <w:rFonts w:eastAsia="方正仿宋简体"/>
          <w:bCs/>
          <w:color w:val="000000" w:themeColor="text1"/>
          <w:sz w:val="32"/>
          <w:szCs w:val="32"/>
        </w:rPr>
      </w:pPr>
      <w:r>
        <w:rPr>
          <w:rFonts w:eastAsia="方正仿宋简体" w:hint="eastAsia"/>
          <w:color w:val="000000" w:themeColor="text1"/>
          <w:sz w:val="32"/>
          <w:szCs w:val="32"/>
        </w:rPr>
        <w:t>注重理论与实践相结合，项目设计要结合实际，</w:t>
      </w:r>
      <w:r>
        <w:rPr>
          <w:rFonts w:eastAsia="方正仿宋简体" w:hint="eastAsia"/>
          <w:bCs/>
          <w:color w:val="000000" w:themeColor="text1"/>
          <w:sz w:val="32"/>
          <w:szCs w:val="32"/>
        </w:rPr>
        <w:t>开展富有特色的实践探索。通过深化幼儿园课程改革，优化一日生活组织实施，</w:t>
      </w:r>
      <w:r>
        <w:rPr>
          <w:rFonts w:eastAsia="方正仿宋简体" w:hint="eastAsia"/>
          <w:color w:val="000000" w:themeColor="text1"/>
          <w:sz w:val="32"/>
          <w:szCs w:val="32"/>
        </w:rPr>
        <w:t>提高教学活动实效，深化幼儿园质量评价改革等，提升幼儿园教育质量，形成可推广的实践方案和实践案例。</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w:t>
      </w:r>
      <w:r>
        <w:rPr>
          <w:rFonts w:eastAsia="方正仿宋简体" w:hint="eastAsia"/>
          <w:b/>
          <w:color w:val="000000" w:themeColor="text1"/>
          <w:sz w:val="32"/>
          <w:szCs w:val="32"/>
        </w:rPr>
        <w:t>三</w:t>
      </w:r>
      <w:r>
        <w:rPr>
          <w:rFonts w:eastAsia="方正仿宋简体"/>
          <w:b/>
          <w:color w:val="000000" w:themeColor="text1"/>
          <w:sz w:val="32"/>
          <w:szCs w:val="32"/>
        </w:rPr>
        <w:t>）</w:t>
      </w:r>
      <w:r>
        <w:rPr>
          <w:rFonts w:eastAsia="方正仿宋简体" w:hint="eastAsia"/>
          <w:b/>
          <w:color w:val="000000" w:themeColor="text1"/>
          <w:sz w:val="32"/>
          <w:szCs w:val="32"/>
        </w:rPr>
        <w:t>引领性</w:t>
      </w:r>
    </w:p>
    <w:p w:rsidR="007477C0" w:rsidRDefault="00D019E9">
      <w:pPr>
        <w:spacing w:line="560" w:lineRule="exact"/>
        <w:ind w:firstLineChars="200" w:firstLine="640"/>
        <w:rPr>
          <w:rFonts w:eastAsia="方正仿宋简体"/>
          <w:bCs/>
          <w:color w:val="000000" w:themeColor="text1"/>
          <w:sz w:val="32"/>
          <w:szCs w:val="32"/>
        </w:rPr>
      </w:pPr>
      <w:r>
        <w:rPr>
          <w:rFonts w:eastAsia="方正仿宋简体" w:hint="eastAsia"/>
          <w:bCs/>
          <w:color w:val="000000" w:themeColor="text1"/>
          <w:sz w:val="32"/>
          <w:szCs w:val="32"/>
        </w:rPr>
        <w:t>集中研究力量，组建研究团队，聚焦重点方向，探索幼儿园课程质量提升的有效路径，形成可借鉴的课程改革、育人模式改革的成果，带动全区幼儿园教育质量整体提升。</w:t>
      </w:r>
    </w:p>
    <w:p w:rsidR="007477C0" w:rsidRDefault="00D019E9">
      <w:pPr>
        <w:numPr>
          <w:ilvl w:val="0"/>
          <w:numId w:val="1"/>
        </w:numPr>
        <w:spacing w:line="560" w:lineRule="exact"/>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研究内容</w:t>
      </w:r>
    </w:p>
    <w:p w:rsidR="007477C0" w:rsidRDefault="00D019E9">
      <w:pPr>
        <w:spacing w:line="560" w:lineRule="exact"/>
        <w:ind w:firstLineChars="200" w:firstLine="640"/>
        <w:rPr>
          <w:rFonts w:eastAsia="方正仿宋简体"/>
          <w:color w:val="000000" w:themeColor="text1"/>
          <w:kern w:val="0"/>
          <w:sz w:val="32"/>
          <w:szCs w:val="32"/>
        </w:rPr>
      </w:pPr>
      <w:r>
        <w:rPr>
          <w:rFonts w:eastAsia="方正仿宋简体" w:hint="eastAsia"/>
          <w:color w:val="000000" w:themeColor="text1"/>
          <w:kern w:val="0"/>
          <w:sz w:val="32"/>
          <w:szCs w:val="32"/>
        </w:rPr>
        <w:t>课题组可结合实际，自主选定及细化研究内容。</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（一）幼儿园课程改革模式研究与实践；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（二）幼儿园游戏化教学研究与实践；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（三）本土化资源及传统文化融入幼儿园课程研究与实践；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（四）幼儿园和小学有效衔接研究与实践；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（五）学前教育集团化办园改革研究与实践；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（六）城镇小区配套幼儿园办园质量研究与实践；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（七）农村幼儿园办园质量研究与实践；</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（八）其他与幼儿园课程改革、保教质量相关的研究内容。</w:t>
      </w:r>
    </w:p>
    <w:p w:rsidR="007477C0" w:rsidRDefault="00D019E9">
      <w:pPr>
        <w:spacing w:line="560" w:lineRule="exact"/>
        <w:ind w:firstLineChars="200" w:firstLine="640"/>
        <w:rPr>
          <w:rFonts w:eastAsia="方正仿宋简体"/>
          <w:color w:val="000000" w:themeColor="text1"/>
          <w:sz w:val="32"/>
          <w:szCs w:val="32"/>
        </w:rPr>
      </w:pPr>
      <w:r>
        <w:rPr>
          <w:rFonts w:ascii="黑体" w:eastAsia="黑体" w:hAnsi="黑体" w:hint="eastAsia"/>
          <w:color w:val="000000" w:themeColor="text1"/>
          <w:sz w:val="32"/>
          <w:szCs w:val="32"/>
        </w:rPr>
        <w:t>四、</w:t>
      </w:r>
      <w:r>
        <w:rPr>
          <w:rFonts w:ascii="黑体" w:eastAsia="黑体" w:hAnsi="黑体"/>
          <w:color w:val="000000" w:themeColor="text1"/>
          <w:sz w:val="32"/>
          <w:szCs w:val="32"/>
        </w:rPr>
        <w:t>研究</w:t>
      </w:r>
      <w:r>
        <w:rPr>
          <w:rFonts w:ascii="黑体" w:eastAsia="黑体" w:hAnsi="黑体" w:hint="eastAsia"/>
          <w:color w:val="000000" w:themeColor="text1"/>
          <w:sz w:val="32"/>
          <w:szCs w:val="32"/>
        </w:rPr>
        <w:t>要求</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（一）研究周期</w:t>
      </w:r>
    </w:p>
    <w:p w:rsidR="007477C0" w:rsidRDefault="001D0590">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课题</w:t>
      </w:r>
      <w:r w:rsidR="00841AAE">
        <w:rPr>
          <w:rFonts w:eastAsia="方正仿宋简体" w:hint="eastAsia"/>
          <w:color w:val="000000" w:themeColor="text1"/>
          <w:sz w:val="32"/>
          <w:szCs w:val="32"/>
        </w:rPr>
        <w:t>研究</w:t>
      </w:r>
      <w:r w:rsidR="00D019E9">
        <w:rPr>
          <w:rFonts w:eastAsia="方正仿宋简体" w:hint="eastAsia"/>
          <w:color w:val="000000" w:themeColor="text1"/>
          <w:sz w:val="32"/>
          <w:szCs w:val="32"/>
        </w:rPr>
        <w:t>周期为</w:t>
      </w:r>
      <w:r w:rsidR="00D019E9">
        <w:rPr>
          <w:rFonts w:eastAsia="方正仿宋简体" w:hint="eastAsia"/>
          <w:color w:val="000000" w:themeColor="text1"/>
          <w:sz w:val="32"/>
          <w:szCs w:val="32"/>
        </w:rPr>
        <w:t>3</w:t>
      </w:r>
      <w:r w:rsidR="00D019E9">
        <w:rPr>
          <w:rFonts w:eastAsia="方正仿宋简体" w:hint="eastAsia"/>
          <w:color w:val="000000" w:themeColor="text1"/>
          <w:sz w:val="32"/>
          <w:szCs w:val="32"/>
        </w:rPr>
        <w:t>年，不得延期。研究期限自课题批准立项之日起</w:t>
      </w:r>
      <w:r w:rsidR="00841AAE">
        <w:rPr>
          <w:rFonts w:eastAsia="方正仿宋简体" w:hint="eastAsia"/>
          <w:color w:val="000000" w:themeColor="text1"/>
          <w:sz w:val="32"/>
          <w:szCs w:val="32"/>
        </w:rPr>
        <w:t>计算</w:t>
      </w:r>
      <w:r w:rsidR="00D019E9">
        <w:rPr>
          <w:rFonts w:eastAsia="方正仿宋简体" w:hint="eastAsia"/>
          <w:color w:val="000000" w:themeColor="text1"/>
          <w:sz w:val="32"/>
          <w:szCs w:val="32"/>
        </w:rPr>
        <w:t>。</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（二）</w:t>
      </w:r>
      <w:r>
        <w:rPr>
          <w:rFonts w:eastAsia="方正仿宋简体"/>
          <w:b/>
          <w:color w:val="000000" w:themeColor="text1"/>
          <w:sz w:val="32"/>
          <w:szCs w:val="32"/>
        </w:rPr>
        <w:t>研究经费</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841AAE">
        <w:rPr>
          <w:rFonts w:eastAsia="方正仿宋简体" w:hint="eastAsia"/>
          <w:color w:val="000000" w:themeColor="text1"/>
          <w:sz w:val="32"/>
          <w:szCs w:val="32"/>
        </w:rPr>
        <w:t>研究</w:t>
      </w:r>
      <w:r>
        <w:rPr>
          <w:rFonts w:eastAsia="方正仿宋简体" w:hint="eastAsia"/>
          <w:color w:val="000000" w:themeColor="text1"/>
          <w:sz w:val="32"/>
          <w:szCs w:val="32"/>
        </w:rPr>
        <w:t>经费自筹。对获得立项的</w:t>
      </w:r>
      <w:r w:rsidR="001D0590">
        <w:rPr>
          <w:rFonts w:eastAsia="方正仿宋简体" w:hint="eastAsia"/>
          <w:color w:val="000000" w:themeColor="text1"/>
          <w:sz w:val="32"/>
          <w:szCs w:val="32"/>
        </w:rPr>
        <w:t>课题</w:t>
      </w:r>
      <w:r>
        <w:rPr>
          <w:rFonts w:eastAsia="方正仿宋简体" w:hint="eastAsia"/>
          <w:color w:val="000000" w:themeColor="text1"/>
          <w:sz w:val="32"/>
          <w:szCs w:val="32"/>
        </w:rPr>
        <w:t>，</w:t>
      </w:r>
      <w:r w:rsidR="00422A62">
        <w:rPr>
          <w:rFonts w:eastAsia="方正仿宋简体" w:hint="eastAsia"/>
          <w:color w:val="000000" w:themeColor="text1"/>
          <w:sz w:val="32"/>
          <w:szCs w:val="32"/>
        </w:rPr>
        <w:t>要求</w:t>
      </w:r>
      <w:r>
        <w:rPr>
          <w:rFonts w:eastAsia="方正仿宋简体" w:hint="eastAsia"/>
          <w:color w:val="000000" w:themeColor="text1"/>
          <w:sz w:val="32"/>
          <w:szCs w:val="32"/>
        </w:rPr>
        <w:t>课题</w:t>
      </w:r>
      <w:r w:rsidR="00841AAE">
        <w:rPr>
          <w:rFonts w:eastAsia="方正仿宋简体" w:hint="eastAsia"/>
          <w:color w:val="000000" w:themeColor="text1"/>
          <w:sz w:val="32"/>
          <w:szCs w:val="32"/>
        </w:rPr>
        <w:t>负责人</w:t>
      </w:r>
      <w:r>
        <w:rPr>
          <w:rFonts w:eastAsia="方正仿宋简体" w:hint="eastAsia"/>
          <w:color w:val="000000" w:themeColor="text1"/>
          <w:sz w:val="32"/>
          <w:szCs w:val="32"/>
        </w:rPr>
        <w:t>所在单位</w:t>
      </w:r>
      <w:r w:rsidR="00422A62">
        <w:rPr>
          <w:rFonts w:eastAsia="方正仿宋简体" w:hint="eastAsia"/>
          <w:color w:val="000000" w:themeColor="text1"/>
          <w:sz w:val="32"/>
          <w:szCs w:val="32"/>
        </w:rPr>
        <w:t>给予一定的经费支持</w:t>
      </w:r>
      <w:r>
        <w:rPr>
          <w:rFonts w:eastAsia="方正仿宋简体" w:hint="eastAsia"/>
          <w:color w:val="000000" w:themeColor="text1"/>
          <w:sz w:val="32"/>
          <w:szCs w:val="32"/>
        </w:rPr>
        <w:t>，并对</w:t>
      </w:r>
      <w:r w:rsidR="001D0590">
        <w:rPr>
          <w:rFonts w:eastAsia="方正仿宋简体" w:hint="eastAsia"/>
          <w:color w:val="000000" w:themeColor="text1"/>
          <w:sz w:val="32"/>
          <w:szCs w:val="32"/>
        </w:rPr>
        <w:t>课题</w:t>
      </w:r>
      <w:r>
        <w:rPr>
          <w:rFonts w:eastAsia="方正仿宋简体" w:hint="eastAsia"/>
          <w:color w:val="000000" w:themeColor="text1"/>
          <w:sz w:val="32"/>
          <w:szCs w:val="32"/>
        </w:rPr>
        <w:t>研究过程进行管理，保证</w:t>
      </w:r>
      <w:r w:rsidR="001D0590">
        <w:rPr>
          <w:rFonts w:eastAsia="方正仿宋简体" w:hint="eastAsia"/>
          <w:color w:val="000000" w:themeColor="text1"/>
          <w:sz w:val="32"/>
          <w:szCs w:val="32"/>
        </w:rPr>
        <w:t>课题</w:t>
      </w:r>
      <w:r>
        <w:rPr>
          <w:rFonts w:eastAsia="方正仿宋简体" w:hint="eastAsia"/>
          <w:color w:val="000000" w:themeColor="text1"/>
          <w:sz w:val="32"/>
          <w:szCs w:val="32"/>
        </w:rPr>
        <w:t>研究工作按时按质完成。</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（三）预期成果</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一份课题研究报告</w:t>
      </w:r>
      <w:r w:rsidR="00841AAE">
        <w:rPr>
          <w:rFonts w:eastAsia="方正仿宋简体" w:hint="eastAsia"/>
          <w:color w:val="000000" w:themeColor="text1"/>
          <w:sz w:val="32"/>
          <w:szCs w:val="32"/>
        </w:rPr>
        <w:t>和</w:t>
      </w:r>
      <w:r>
        <w:rPr>
          <w:rFonts w:eastAsia="方正仿宋简体" w:hint="eastAsia"/>
          <w:color w:val="000000" w:themeColor="text1"/>
          <w:sz w:val="32"/>
          <w:szCs w:val="32"/>
        </w:rPr>
        <w:t>一份应用实践论证报告</w:t>
      </w:r>
      <w:r w:rsidR="00841AAE">
        <w:rPr>
          <w:rFonts w:eastAsia="方正仿宋简体" w:hint="eastAsia"/>
          <w:color w:val="000000" w:themeColor="text1"/>
          <w:sz w:val="32"/>
          <w:szCs w:val="32"/>
        </w:rPr>
        <w:t>。</w:t>
      </w:r>
      <w:r>
        <w:rPr>
          <w:rFonts w:eastAsia="方正仿宋简体" w:hint="eastAsia"/>
          <w:color w:val="000000" w:themeColor="text1"/>
          <w:sz w:val="32"/>
          <w:szCs w:val="32"/>
        </w:rPr>
        <w:t>其他形式的成果（如图文并茂的活动案例、视频、论文、作品集等）根据选题情况自定，不作统一要求。</w:t>
      </w:r>
    </w:p>
    <w:p w:rsidR="007477C0" w:rsidRDefault="00D019E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Pr>
          <w:rFonts w:ascii="黑体" w:eastAsia="黑体" w:hAnsi="黑体"/>
          <w:color w:val="000000" w:themeColor="text1"/>
          <w:sz w:val="32"/>
          <w:szCs w:val="32"/>
        </w:rPr>
        <w:t>、申报</w:t>
      </w:r>
      <w:r>
        <w:rPr>
          <w:rFonts w:ascii="黑体" w:eastAsia="黑体" w:hAnsi="黑体" w:hint="eastAsia"/>
          <w:color w:val="000000" w:themeColor="text1"/>
          <w:sz w:val="32"/>
          <w:szCs w:val="32"/>
        </w:rPr>
        <w:t>条件</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一</w:t>
      </w:r>
      <w:r>
        <w:rPr>
          <w:rFonts w:eastAsia="方正仿宋简体" w:hint="eastAsia"/>
          <w:b/>
          <w:color w:val="000000" w:themeColor="text1"/>
          <w:sz w:val="32"/>
          <w:szCs w:val="32"/>
        </w:rPr>
        <w:t>）</w:t>
      </w:r>
      <w:r>
        <w:rPr>
          <w:rFonts w:eastAsia="方正仿宋简体"/>
          <w:b/>
          <w:color w:val="000000" w:themeColor="text1"/>
          <w:sz w:val="32"/>
          <w:szCs w:val="32"/>
        </w:rPr>
        <w:t>申报对象</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本项目面向全区幼儿园。以幼儿园为单位申报的优先立项。</w:t>
      </w:r>
    </w:p>
    <w:p w:rsidR="007477C0" w:rsidRDefault="00D019E9">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二</w:t>
      </w:r>
      <w:r>
        <w:rPr>
          <w:rFonts w:eastAsia="方正仿宋简体" w:hint="eastAsia"/>
          <w:b/>
          <w:color w:val="000000" w:themeColor="text1"/>
          <w:sz w:val="32"/>
          <w:szCs w:val="32"/>
        </w:rPr>
        <w:t>）</w:t>
      </w:r>
      <w:r>
        <w:rPr>
          <w:rFonts w:eastAsia="方正仿宋简体"/>
          <w:b/>
          <w:color w:val="000000" w:themeColor="text1"/>
          <w:sz w:val="32"/>
          <w:szCs w:val="32"/>
        </w:rPr>
        <w:t>申报</w:t>
      </w:r>
      <w:r>
        <w:rPr>
          <w:rFonts w:eastAsia="方正仿宋简体" w:hint="eastAsia"/>
          <w:b/>
          <w:color w:val="000000" w:themeColor="text1"/>
          <w:sz w:val="32"/>
          <w:szCs w:val="32"/>
        </w:rPr>
        <w:t>限</w:t>
      </w:r>
      <w:r>
        <w:rPr>
          <w:rFonts w:eastAsia="方正仿宋简体"/>
          <w:b/>
          <w:color w:val="000000" w:themeColor="text1"/>
          <w:sz w:val="32"/>
          <w:szCs w:val="32"/>
        </w:rPr>
        <w:t>额</w:t>
      </w:r>
      <w:r>
        <w:rPr>
          <w:rFonts w:eastAsia="方正仿宋简体" w:hint="eastAsia"/>
          <w:b/>
          <w:color w:val="000000" w:themeColor="text1"/>
          <w:sz w:val="32"/>
          <w:szCs w:val="32"/>
        </w:rPr>
        <w:t>及要求</w:t>
      </w:r>
    </w:p>
    <w:p w:rsidR="00406F50" w:rsidRDefault="00D019E9" w:rsidP="00406F50">
      <w:pPr>
        <w:spacing w:line="560" w:lineRule="exact"/>
        <w:ind w:firstLineChars="200" w:firstLine="640"/>
        <w:rPr>
          <w:rFonts w:ascii="仿宋" w:eastAsia="仿宋" w:hAnsi="仿宋" w:cs="宋体"/>
          <w:color w:val="000000"/>
          <w:kern w:val="0"/>
          <w:sz w:val="32"/>
          <w:szCs w:val="32"/>
        </w:rPr>
      </w:pPr>
      <w:r>
        <w:rPr>
          <w:rFonts w:eastAsia="方正仿宋简体" w:hint="eastAsia"/>
          <w:color w:val="000000" w:themeColor="text1"/>
          <w:sz w:val="32"/>
          <w:szCs w:val="32"/>
        </w:rPr>
        <w:t>广西教育科学规划领导小组办公室根据各设区市幼儿园数测算，确定了各设区市推荐限额，各设区市要在推荐限额内择优推荐</w:t>
      </w:r>
      <w:r w:rsidR="00F108FA">
        <w:rPr>
          <w:rFonts w:eastAsia="方正仿宋简体" w:hint="eastAsia"/>
          <w:color w:val="000000" w:themeColor="text1"/>
          <w:sz w:val="32"/>
          <w:szCs w:val="32"/>
        </w:rPr>
        <w:t>课题</w:t>
      </w:r>
      <w:r>
        <w:rPr>
          <w:rFonts w:eastAsia="方正仿宋简体" w:hint="eastAsia"/>
          <w:color w:val="000000" w:themeColor="text1"/>
          <w:sz w:val="32"/>
          <w:szCs w:val="32"/>
        </w:rPr>
        <w:t>。各设区市</w:t>
      </w:r>
      <w:r>
        <w:rPr>
          <w:rFonts w:ascii="仿宋" w:eastAsia="仿宋" w:hAnsi="仿宋" w:cs="宋体" w:hint="eastAsia"/>
          <w:color w:val="000000"/>
          <w:kern w:val="0"/>
          <w:sz w:val="32"/>
          <w:szCs w:val="32"/>
        </w:rPr>
        <w:t>遴选推荐工作要坚持公平公正、好中选优、宁缺毋滥原则，严格评选程序，确保推荐结果客观准确，能持续推进保教改革实践和示范辐射。</w:t>
      </w:r>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042"/>
      </w:tblGrid>
      <w:tr w:rsidR="00D626B8" w:rsidRPr="00A33B02" w:rsidTr="00D626B8">
        <w:trPr>
          <w:trHeight w:val="217"/>
          <w:tblHeader/>
          <w:jc w:val="center"/>
        </w:trPr>
        <w:tc>
          <w:tcPr>
            <w:tcW w:w="2141" w:type="pct"/>
            <w:shd w:val="clear" w:color="auto" w:fill="auto"/>
            <w:noWrap/>
            <w:vAlign w:val="center"/>
          </w:tcPr>
          <w:p w:rsidR="00D626B8" w:rsidRPr="00A33B02" w:rsidRDefault="00D626B8" w:rsidP="00D626B8">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各设区市</w:t>
            </w:r>
          </w:p>
        </w:tc>
        <w:tc>
          <w:tcPr>
            <w:tcW w:w="2859" w:type="pct"/>
            <w:shd w:val="clear" w:color="auto" w:fill="auto"/>
            <w:noWrap/>
            <w:vAlign w:val="center"/>
          </w:tcPr>
          <w:p w:rsidR="00D626B8" w:rsidRPr="00A33B02" w:rsidRDefault="00D626B8" w:rsidP="00D626B8">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限额申报（项）</w:t>
            </w:r>
          </w:p>
        </w:tc>
      </w:tr>
      <w:tr w:rsidR="00D626B8" w:rsidRPr="00A33B02" w:rsidTr="00D626B8">
        <w:trPr>
          <w:trHeight w:val="382"/>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南宁市</w:t>
            </w:r>
          </w:p>
        </w:tc>
        <w:tc>
          <w:tcPr>
            <w:tcW w:w="2859" w:type="pct"/>
            <w:shd w:val="clear" w:color="auto" w:fill="auto"/>
            <w:noWrap/>
            <w:vAlign w:val="center"/>
          </w:tcPr>
          <w:p w:rsidR="00D626B8" w:rsidRPr="00D626B8" w:rsidRDefault="00D626B8" w:rsidP="00D626B8">
            <w:pPr>
              <w:jc w:val="center"/>
              <w:rPr>
                <w:sz w:val="24"/>
              </w:rPr>
            </w:pPr>
            <w:r w:rsidRPr="00D626B8">
              <w:rPr>
                <w:sz w:val="24"/>
              </w:rPr>
              <w:t>25</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柳州市</w:t>
            </w:r>
          </w:p>
        </w:tc>
        <w:tc>
          <w:tcPr>
            <w:tcW w:w="2859" w:type="pct"/>
            <w:shd w:val="clear" w:color="auto" w:fill="auto"/>
            <w:noWrap/>
            <w:vAlign w:val="center"/>
          </w:tcPr>
          <w:p w:rsidR="00D626B8" w:rsidRPr="00D626B8" w:rsidRDefault="00D626B8" w:rsidP="00D626B8">
            <w:pPr>
              <w:jc w:val="center"/>
              <w:rPr>
                <w:sz w:val="24"/>
              </w:rPr>
            </w:pPr>
            <w:r w:rsidRPr="00D626B8">
              <w:rPr>
                <w:sz w:val="24"/>
              </w:rPr>
              <w:t>11</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桂林市</w:t>
            </w:r>
          </w:p>
        </w:tc>
        <w:tc>
          <w:tcPr>
            <w:tcW w:w="2859" w:type="pct"/>
            <w:shd w:val="clear" w:color="auto" w:fill="auto"/>
            <w:noWrap/>
            <w:vAlign w:val="center"/>
          </w:tcPr>
          <w:p w:rsidR="00D626B8" w:rsidRPr="00D626B8" w:rsidRDefault="00D626B8" w:rsidP="00D626B8">
            <w:pPr>
              <w:jc w:val="center"/>
              <w:rPr>
                <w:sz w:val="24"/>
              </w:rPr>
            </w:pPr>
            <w:r w:rsidRPr="00D626B8">
              <w:rPr>
                <w:sz w:val="24"/>
              </w:rPr>
              <w:t>13</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梧州市</w:t>
            </w:r>
          </w:p>
        </w:tc>
        <w:tc>
          <w:tcPr>
            <w:tcW w:w="2859" w:type="pct"/>
            <w:shd w:val="clear" w:color="auto" w:fill="auto"/>
            <w:noWrap/>
            <w:vAlign w:val="center"/>
          </w:tcPr>
          <w:p w:rsidR="00D626B8" w:rsidRPr="00D626B8" w:rsidRDefault="00D626B8" w:rsidP="00D626B8">
            <w:pPr>
              <w:jc w:val="center"/>
              <w:rPr>
                <w:sz w:val="24"/>
              </w:rPr>
            </w:pPr>
            <w:r w:rsidRPr="00D626B8">
              <w:rPr>
                <w:sz w:val="24"/>
              </w:rPr>
              <w:t>8</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北海市</w:t>
            </w:r>
          </w:p>
        </w:tc>
        <w:tc>
          <w:tcPr>
            <w:tcW w:w="2859" w:type="pct"/>
            <w:shd w:val="clear" w:color="auto" w:fill="auto"/>
            <w:noWrap/>
            <w:vAlign w:val="center"/>
          </w:tcPr>
          <w:p w:rsidR="00D626B8" w:rsidRPr="00D626B8" w:rsidRDefault="00D626B8" w:rsidP="00D626B8">
            <w:pPr>
              <w:jc w:val="center"/>
              <w:rPr>
                <w:sz w:val="24"/>
              </w:rPr>
            </w:pPr>
            <w:r w:rsidRPr="00D626B8">
              <w:rPr>
                <w:sz w:val="24"/>
              </w:rPr>
              <w:t>7</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防城港市</w:t>
            </w:r>
          </w:p>
        </w:tc>
        <w:tc>
          <w:tcPr>
            <w:tcW w:w="2859" w:type="pct"/>
            <w:shd w:val="clear" w:color="auto" w:fill="auto"/>
            <w:noWrap/>
            <w:vAlign w:val="center"/>
          </w:tcPr>
          <w:p w:rsidR="00D626B8" w:rsidRPr="00D626B8" w:rsidRDefault="00D626B8" w:rsidP="00D626B8">
            <w:pPr>
              <w:jc w:val="center"/>
              <w:rPr>
                <w:sz w:val="24"/>
              </w:rPr>
            </w:pPr>
            <w:r w:rsidRPr="00D626B8">
              <w:rPr>
                <w:sz w:val="24"/>
              </w:rPr>
              <w:t>5</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lastRenderedPageBreak/>
              <w:t>钦州市</w:t>
            </w:r>
          </w:p>
        </w:tc>
        <w:tc>
          <w:tcPr>
            <w:tcW w:w="2859" w:type="pct"/>
            <w:shd w:val="clear" w:color="auto" w:fill="auto"/>
            <w:noWrap/>
            <w:vAlign w:val="center"/>
          </w:tcPr>
          <w:p w:rsidR="00D626B8" w:rsidRPr="00D626B8" w:rsidRDefault="00D626B8" w:rsidP="00D626B8">
            <w:pPr>
              <w:jc w:val="center"/>
              <w:rPr>
                <w:sz w:val="24"/>
              </w:rPr>
            </w:pPr>
            <w:r w:rsidRPr="00D626B8">
              <w:rPr>
                <w:sz w:val="24"/>
              </w:rPr>
              <w:t>7</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贵港市</w:t>
            </w:r>
          </w:p>
        </w:tc>
        <w:tc>
          <w:tcPr>
            <w:tcW w:w="2859" w:type="pct"/>
            <w:shd w:val="clear" w:color="auto" w:fill="auto"/>
            <w:noWrap/>
            <w:vAlign w:val="center"/>
          </w:tcPr>
          <w:p w:rsidR="00D626B8" w:rsidRPr="00D626B8" w:rsidRDefault="00D626B8" w:rsidP="00D626B8">
            <w:pPr>
              <w:jc w:val="center"/>
              <w:rPr>
                <w:sz w:val="24"/>
              </w:rPr>
            </w:pPr>
            <w:r w:rsidRPr="00D626B8">
              <w:rPr>
                <w:sz w:val="24"/>
              </w:rPr>
              <w:t>11</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玉林市</w:t>
            </w:r>
          </w:p>
        </w:tc>
        <w:tc>
          <w:tcPr>
            <w:tcW w:w="2859" w:type="pct"/>
            <w:shd w:val="clear" w:color="auto" w:fill="auto"/>
            <w:noWrap/>
            <w:vAlign w:val="center"/>
          </w:tcPr>
          <w:p w:rsidR="00D626B8" w:rsidRPr="00D626B8" w:rsidRDefault="00D626B8" w:rsidP="00D626B8">
            <w:pPr>
              <w:jc w:val="center"/>
              <w:rPr>
                <w:sz w:val="24"/>
              </w:rPr>
            </w:pPr>
            <w:r w:rsidRPr="00D626B8">
              <w:rPr>
                <w:sz w:val="24"/>
              </w:rPr>
              <w:t>15</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百色市</w:t>
            </w:r>
          </w:p>
        </w:tc>
        <w:tc>
          <w:tcPr>
            <w:tcW w:w="2859" w:type="pct"/>
            <w:shd w:val="clear" w:color="auto" w:fill="auto"/>
            <w:noWrap/>
            <w:vAlign w:val="center"/>
          </w:tcPr>
          <w:p w:rsidR="00D626B8" w:rsidRPr="00D626B8" w:rsidRDefault="00D626B8" w:rsidP="00D626B8">
            <w:pPr>
              <w:jc w:val="center"/>
              <w:rPr>
                <w:sz w:val="24"/>
              </w:rPr>
            </w:pPr>
            <w:r w:rsidRPr="00D626B8">
              <w:rPr>
                <w:sz w:val="24"/>
              </w:rPr>
              <w:t>12</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贺州市</w:t>
            </w:r>
          </w:p>
        </w:tc>
        <w:tc>
          <w:tcPr>
            <w:tcW w:w="2859" w:type="pct"/>
            <w:shd w:val="clear" w:color="auto" w:fill="auto"/>
            <w:noWrap/>
            <w:vAlign w:val="center"/>
          </w:tcPr>
          <w:p w:rsidR="00D626B8" w:rsidRPr="00D626B8" w:rsidRDefault="00D626B8" w:rsidP="00D626B8">
            <w:pPr>
              <w:jc w:val="center"/>
              <w:rPr>
                <w:sz w:val="24"/>
              </w:rPr>
            </w:pPr>
            <w:r w:rsidRPr="00D626B8">
              <w:rPr>
                <w:sz w:val="24"/>
              </w:rPr>
              <w:t>7</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河池市</w:t>
            </w:r>
          </w:p>
        </w:tc>
        <w:tc>
          <w:tcPr>
            <w:tcW w:w="2859" w:type="pct"/>
            <w:shd w:val="clear" w:color="auto" w:fill="auto"/>
            <w:noWrap/>
            <w:vAlign w:val="center"/>
          </w:tcPr>
          <w:p w:rsidR="00D626B8" w:rsidRPr="00D626B8" w:rsidRDefault="00D626B8" w:rsidP="00D626B8">
            <w:pPr>
              <w:jc w:val="center"/>
              <w:rPr>
                <w:sz w:val="24"/>
              </w:rPr>
            </w:pPr>
            <w:r w:rsidRPr="00D626B8">
              <w:rPr>
                <w:sz w:val="24"/>
              </w:rPr>
              <w:t>11</w:t>
            </w:r>
          </w:p>
        </w:tc>
      </w:tr>
      <w:tr w:rsidR="00D626B8" w:rsidRPr="00A33B02" w:rsidTr="00D626B8">
        <w:trPr>
          <w:trHeight w:val="217"/>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来宾市</w:t>
            </w:r>
          </w:p>
        </w:tc>
        <w:tc>
          <w:tcPr>
            <w:tcW w:w="2859" w:type="pct"/>
            <w:shd w:val="clear" w:color="auto" w:fill="auto"/>
            <w:noWrap/>
            <w:vAlign w:val="center"/>
          </w:tcPr>
          <w:p w:rsidR="00D626B8" w:rsidRPr="00D626B8" w:rsidRDefault="00D626B8" w:rsidP="00D626B8">
            <w:pPr>
              <w:jc w:val="center"/>
              <w:rPr>
                <w:sz w:val="24"/>
              </w:rPr>
            </w:pPr>
            <w:r w:rsidRPr="00D626B8">
              <w:rPr>
                <w:sz w:val="24"/>
              </w:rPr>
              <w:t>9</w:t>
            </w:r>
          </w:p>
        </w:tc>
      </w:tr>
      <w:tr w:rsidR="00D626B8" w:rsidRPr="00A33B02" w:rsidTr="00D626B8">
        <w:trPr>
          <w:trHeight w:val="335"/>
          <w:jc w:val="center"/>
        </w:trPr>
        <w:tc>
          <w:tcPr>
            <w:tcW w:w="2141" w:type="pct"/>
            <w:shd w:val="clear" w:color="auto" w:fill="auto"/>
            <w:noWrap/>
            <w:vAlign w:val="center"/>
          </w:tcPr>
          <w:p w:rsidR="00D626B8" w:rsidRPr="00FA02C8" w:rsidRDefault="00D626B8" w:rsidP="00D626B8">
            <w:pPr>
              <w:widowControl/>
              <w:spacing w:line="400" w:lineRule="exact"/>
              <w:jc w:val="center"/>
              <w:rPr>
                <w:rFonts w:ascii="仿宋" w:eastAsia="仿宋" w:hAnsi="仿宋" w:cs="宋体"/>
                <w:color w:val="000000"/>
                <w:kern w:val="0"/>
                <w:sz w:val="24"/>
              </w:rPr>
            </w:pPr>
            <w:r w:rsidRPr="00FA02C8">
              <w:rPr>
                <w:rFonts w:ascii="仿宋" w:eastAsia="仿宋" w:hAnsi="仿宋" w:cs="宋体" w:hint="eastAsia"/>
                <w:color w:val="000000"/>
                <w:kern w:val="0"/>
                <w:sz w:val="24"/>
              </w:rPr>
              <w:t>崇左市</w:t>
            </w:r>
          </w:p>
        </w:tc>
        <w:tc>
          <w:tcPr>
            <w:tcW w:w="2859" w:type="pct"/>
            <w:shd w:val="clear" w:color="auto" w:fill="auto"/>
            <w:noWrap/>
            <w:vAlign w:val="center"/>
          </w:tcPr>
          <w:p w:rsidR="00D626B8" w:rsidRDefault="00D626B8" w:rsidP="00D626B8">
            <w:pPr>
              <w:jc w:val="center"/>
            </w:pPr>
            <w:r w:rsidRPr="00D626B8">
              <w:rPr>
                <w:sz w:val="24"/>
              </w:rPr>
              <w:t>9</w:t>
            </w:r>
          </w:p>
        </w:tc>
      </w:tr>
    </w:tbl>
    <w:p w:rsidR="007477C0" w:rsidRDefault="00D019E9" w:rsidP="00406F50">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（三）研究团队</w:t>
      </w:r>
    </w:p>
    <w:p w:rsidR="007477C0" w:rsidRDefault="00D019E9">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841AAE">
        <w:rPr>
          <w:rFonts w:eastAsia="方正仿宋简体" w:hint="eastAsia"/>
          <w:color w:val="000000" w:themeColor="text1"/>
          <w:sz w:val="32"/>
          <w:szCs w:val="32"/>
        </w:rPr>
        <w:t>负责人</w:t>
      </w:r>
      <w:r>
        <w:rPr>
          <w:rFonts w:eastAsia="方正仿宋简体" w:hint="eastAsia"/>
          <w:color w:val="000000" w:themeColor="text1"/>
          <w:sz w:val="32"/>
          <w:szCs w:val="32"/>
        </w:rPr>
        <w:t>须具备下列条件：遵守中华人民共和国宪法和法律；具有良好的政治思想素质和组织科研工作能力；具有独立开展研究和组织开展研究的能力及基础，能够承担实质性研究工作。课题组成员的填报须征得本人同意，原则上一个课题的课题组成员人数不超过</w:t>
      </w:r>
      <w:r>
        <w:rPr>
          <w:rFonts w:eastAsia="方正仿宋简体" w:hint="eastAsia"/>
          <w:color w:val="000000" w:themeColor="text1"/>
          <w:sz w:val="32"/>
          <w:szCs w:val="32"/>
        </w:rPr>
        <w:t>15</w:t>
      </w:r>
      <w:r>
        <w:rPr>
          <w:rFonts w:eastAsia="方正仿宋简体" w:hint="eastAsia"/>
          <w:color w:val="000000" w:themeColor="text1"/>
          <w:sz w:val="32"/>
          <w:szCs w:val="32"/>
        </w:rPr>
        <w:t>人（不含</w:t>
      </w:r>
      <w:r w:rsidR="00841AAE">
        <w:rPr>
          <w:rFonts w:eastAsia="方正仿宋简体" w:hint="eastAsia"/>
          <w:color w:val="000000" w:themeColor="text1"/>
          <w:sz w:val="32"/>
          <w:szCs w:val="32"/>
        </w:rPr>
        <w:t>负责</w:t>
      </w:r>
      <w:r>
        <w:rPr>
          <w:rFonts w:eastAsia="方正仿宋简体" w:hint="eastAsia"/>
          <w:color w:val="000000" w:themeColor="text1"/>
          <w:sz w:val="32"/>
          <w:szCs w:val="32"/>
        </w:rPr>
        <w:t>人）。</w:t>
      </w:r>
      <w:r w:rsidR="00F108FA">
        <w:rPr>
          <w:rFonts w:eastAsia="方正仿宋简体" w:hint="eastAsia"/>
          <w:color w:val="000000" w:themeColor="text1"/>
          <w:sz w:val="32"/>
          <w:szCs w:val="32"/>
        </w:rPr>
        <w:t>课题</w:t>
      </w:r>
      <w:r>
        <w:rPr>
          <w:rFonts w:eastAsia="方正仿宋简体" w:hint="eastAsia"/>
          <w:color w:val="000000" w:themeColor="text1"/>
          <w:sz w:val="32"/>
          <w:szCs w:val="32"/>
        </w:rPr>
        <w:t>负责人能够参加广西教育科学规划领导小组办公室举办的每年一次的课题专项培训。</w:t>
      </w:r>
    </w:p>
    <w:p w:rsidR="007477C0" w:rsidRDefault="00D019E9" w:rsidP="00FB58D5">
      <w:pPr>
        <w:spacing w:line="560" w:lineRule="exact"/>
        <w:ind w:firstLineChars="200" w:firstLine="640"/>
        <w:rPr>
          <w:rFonts w:eastAsia="方正仿宋简体"/>
          <w:b/>
          <w:color w:val="000000" w:themeColor="text1"/>
          <w:sz w:val="32"/>
          <w:szCs w:val="32"/>
        </w:rPr>
      </w:pPr>
      <w:r>
        <w:rPr>
          <w:rFonts w:ascii="黑体" w:eastAsia="黑体" w:hAnsi="黑体" w:hint="eastAsia"/>
          <w:color w:val="000000" w:themeColor="text1"/>
          <w:sz w:val="32"/>
          <w:szCs w:val="32"/>
        </w:rPr>
        <w:t>六</w:t>
      </w:r>
      <w:r>
        <w:rPr>
          <w:rFonts w:ascii="黑体" w:eastAsia="黑体" w:hAnsi="黑体"/>
          <w:color w:val="000000" w:themeColor="text1"/>
          <w:sz w:val="32"/>
          <w:szCs w:val="32"/>
        </w:rPr>
        <w:t>、</w:t>
      </w:r>
      <w:r w:rsidR="00FB58D5">
        <w:rPr>
          <w:rFonts w:ascii="黑体" w:eastAsia="黑体" w:hAnsi="黑体" w:hint="eastAsia"/>
          <w:color w:val="000000" w:themeColor="text1"/>
          <w:sz w:val="32"/>
          <w:szCs w:val="32"/>
        </w:rPr>
        <w:t>其他事项</w:t>
      </w:r>
    </w:p>
    <w:p w:rsidR="007477C0" w:rsidRDefault="00FB58D5" w:rsidP="00FB58D5">
      <w:pPr>
        <w:spacing w:line="560" w:lineRule="exact"/>
        <w:ind w:firstLineChars="200" w:firstLine="640"/>
        <w:rPr>
          <w:rFonts w:eastAsia="方正仿宋简体"/>
          <w:color w:val="000000" w:themeColor="text1"/>
          <w:sz w:val="32"/>
          <w:szCs w:val="32"/>
        </w:rPr>
      </w:pPr>
      <w:r w:rsidRPr="00FB58D5">
        <w:rPr>
          <w:rFonts w:eastAsia="方正仿宋简体" w:hint="eastAsia"/>
          <w:color w:val="000000" w:themeColor="text1"/>
          <w:sz w:val="32"/>
          <w:szCs w:val="32"/>
        </w:rPr>
        <w:t>“幼儿园课程改革与保教质量提升”专项课题</w:t>
      </w:r>
      <w:r w:rsidR="00D019E9">
        <w:rPr>
          <w:rFonts w:eastAsia="方正仿宋简体"/>
          <w:color w:val="000000" w:themeColor="text1"/>
          <w:sz w:val="32"/>
          <w:szCs w:val="32"/>
        </w:rPr>
        <w:t>联系人：</w:t>
      </w:r>
      <w:r w:rsidR="00D019E9">
        <w:rPr>
          <w:rFonts w:eastAsia="方正仿宋简体" w:hint="eastAsia"/>
          <w:color w:val="000000" w:themeColor="text1"/>
          <w:sz w:val="32"/>
          <w:szCs w:val="32"/>
        </w:rPr>
        <w:t>李钰燕</w:t>
      </w:r>
      <w:r w:rsidR="00D019E9">
        <w:rPr>
          <w:rFonts w:eastAsia="方正仿宋简体"/>
          <w:color w:val="000000" w:themeColor="text1"/>
          <w:sz w:val="32"/>
          <w:szCs w:val="32"/>
        </w:rPr>
        <w:t>，</w:t>
      </w:r>
      <w:r w:rsidR="00D019E9">
        <w:rPr>
          <w:rFonts w:eastAsia="方正仿宋简体"/>
          <w:color w:val="000000" w:themeColor="text1"/>
          <w:sz w:val="32"/>
          <w:szCs w:val="32"/>
        </w:rPr>
        <w:t>0771—5815</w:t>
      </w:r>
      <w:r w:rsidR="00D019E9">
        <w:rPr>
          <w:rFonts w:eastAsia="方正仿宋简体" w:hint="eastAsia"/>
          <w:color w:val="000000" w:themeColor="text1"/>
          <w:sz w:val="32"/>
          <w:szCs w:val="32"/>
        </w:rPr>
        <w:t>455</w:t>
      </w:r>
      <w:r w:rsidR="00D019E9">
        <w:rPr>
          <w:rFonts w:eastAsia="方正仿宋简体"/>
          <w:color w:val="000000" w:themeColor="text1"/>
          <w:sz w:val="32"/>
          <w:szCs w:val="32"/>
        </w:rPr>
        <w:t>；</w:t>
      </w:r>
      <w:r w:rsidR="00D019E9">
        <w:rPr>
          <w:rFonts w:eastAsia="方正仿宋简体" w:hint="eastAsia"/>
          <w:color w:val="000000" w:themeColor="text1"/>
          <w:sz w:val="32"/>
          <w:szCs w:val="32"/>
        </w:rPr>
        <w:t>宋玲玲，</w:t>
      </w:r>
      <w:r w:rsidR="00D019E9">
        <w:rPr>
          <w:rFonts w:eastAsia="方正仿宋简体" w:hint="eastAsia"/>
          <w:color w:val="000000" w:themeColor="text1"/>
          <w:sz w:val="32"/>
          <w:szCs w:val="32"/>
        </w:rPr>
        <w:t>0771</w:t>
      </w:r>
      <w:r w:rsidR="00D019E9">
        <w:rPr>
          <w:rFonts w:eastAsia="方正仿宋简体" w:hint="eastAsia"/>
          <w:color w:val="000000" w:themeColor="text1"/>
          <w:sz w:val="32"/>
          <w:szCs w:val="32"/>
        </w:rPr>
        <w:t>—</w:t>
      </w:r>
      <w:r w:rsidR="00D019E9">
        <w:rPr>
          <w:rFonts w:eastAsia="方正仿宋简体" w:hint="eastAsia"/>
          <w:color w:val="000000" w:themeColor="text1"/>
          <w:sz w:val="32"/>
          <w:szCs w:val="32"/>
        </w:rPr>
        <w:t>5815432</w:t>
      </w:r>
      <w:r w:rsidR="00D019E9">
        <w:rPr>
          <w:rFonts w:eastAsia="方正仿宋简体" w:hint="eastAsia"/>
          <w:color w:val="000000" w:themeColor="text1"/>
          <w:sz w:val="32"/>
          <w:szCs w:val="32"/>
        </w:rPr>
        <w:t>，</w:t>
      </w:r>
      <w:r w:rsidR="00D019E9">
        <w:rPr>
          <w:rFonts w:eastAsia="方正仿宋简体"/>
          <w:color w:val="000000" w:themeColor="text1"/>
          <w:sz w:val="32"/>
          <w:szCs w:val="32"/>
        </w:rPr>
        <w:t>电子信箱：</w:t>
      </w:r>
      <w:r w:rsidR="00D019E9">
        <w:rPr>
          <w:rFonts w:eastAsia="方正仿宋简体" w:hint="eastAsia"/>
          <w:color w:val="000000" w:themeColor="text1"/>
          <w:sz w:val="32"/>
          <w:szCs w:val="32"/>
        </w:rPr>
        <w:t>gxjcjyxq</w:t>
      </w:r>
      <w:r w:rsidR="00D019E9">
        <w:rPr>
          <w:rFonts w:eastAsia="方正仿宋简体"/>
          <w:color w:val="000000" w:themeColor="text1"/>
          <w:sz w:val="32"/>
          <w:szCs w:val="32"/>
        </w:rPr>
        <w:t xml:space="preserve"> @</w:t>
      </w:r>
      <w:r w:rsidR="00D019E9">
        <w:rPr>
          <w:rFonts w:eastAsia="方正仿宋简体" w:hint="eastAsia"/>
          <w:color w:val="000000" w:themeColor="text1"/>
          <w:sz w:val="32"/>
          <w:szCs w:val="32"/>
        </w:rPr>
        <w:t>163.com</w:t>
      </w:r>
      <w:r w:rsidR="00D019E9">
        <w:rPr>
          <w:rFonts w:eastAsia="方正仿宋简体"/>
          <w:color w:val="000000" w:themeColor="text1"/>
          <w:sz w:val="32"/>
          <w:szCs w:val="32"/>
        </w:rPr>
        <w:t>。</w:t>
      </w:r>
    </w:p>
    <w:sectPr w:rsidR="007477C0">
      <w:footerReference w:type="default" r:id="rId9"/>
      <w:pgSz w:w="11906" w:h="16838"/>
      <w:pgMar w:top="1644"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EE" w:rsidRDefault="000A20EE">
      <w:r>
        <w:separator/>
      </w:r>
    </w:p>
  </w:endnote>
  <w:endnote w:type="continuationSeparator" w:id="0">
    <w:p w:rsidR="000A20EE" w:rsidRDefault="000A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92854"/>
    </w:sdtPr>
    <w:sdtEndPr/>
    <w:sdtContent>
      <w:p w:rsidR="007477C0" w:rsidRDefault="00D019E9">
        <w:pPr>
          <w:pStyle w:val="a4"/>
          <w:jc w:val="center"/>
        </w:pPr>
        <w:r>
          <w:fldChar w:fldCharType="begin"/>
        </w:r>
        <w:r>
          <w:instrText>PAGE   \* MERGEFORMAT</w:instrText>
        </w:r>
        <w:r>
          <w:fldChar w:fldCharType="separate"/>
        </w:r>
        <w:r w:rsidR="00FA02C8" w:rsidRPr="00FA02C8">
          <w:rPr>
            <w:noProof/>
            <w:lang w:val="zh-CN"/>
          </w:rPr>
          <w:t>1</w:t>
        </w:r>
        <w:r>
          <w:fldChar w:fldCharType="end"/>
        </w:r>
      </w:p>
    </w:sdtContent>
  </w:sdt>
  <w:p w:rsidR="007477C0" w:rsidRDefault="007477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EE" w:rsidRDefault="000A20EE">
      <w:r>
        <w:separator/>
      </w:r>
    </w:p>
  </w:footnote>
  <w:footnote w:type="continuationSeparator" w:id="0">
    <w:p w:rsidR="000A20EE" w:rsidRDefault="000A2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65486"/>
    <w:multiLevelType w:val="singleLevel"/>
    <w:tmpl w:val="6C76548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F4545"/>
    <w:rsid w:val="000064AB"/>
    <w:rsid w:val="00010505"/>
    <w:rsid w:val="0001146F"/>
    <w:rsid w:val="0002302C"/>
    <w:rsid w:val="000253DC"/>
    <w:rsid w:val="0003322B"/>
    <w:rsid w:val="00042E78"/>
    <w:rsid w:val="00062384"/>
    <w:rsid w:val="00062F81"/>
    <w:rsid w:val="000653C0"/>
    <w:rsid w:val="000751CC"/>
    <w:rsid w:val="00083AE1"/>
    <w:rsid w:val="000974E2"/>
    <w:rsid w:val="000A20EE"/>
    <w:rsid w:val="000A689C"/>
    <w:rsid w:val="000C07D6"/>
    <w:rsid w:val="000C2463"/>
    <w:rsid w:val="000D595B"/>
    <w:rsid w:val="000D6146"/>
    <w:rsid w:val="000E3D4C"/>
    <w:rsid w:val="00106D44"/>
    <w:rsid w:val="00113150"/>
    <w:rsid w:val="00171B78"/>
    <w:rsid w:val="00173F1F"/>
    <w:rsid w:val="0018477D"/>
    <w:rsid w:val="001A40B8"/>
    <w:rsid w:val="001A62BC"/>
    <w:rsid w:val="001C6D15"/>
    <w:rsid w:val="001C6DC7"/>
    <w:rsid w:val="001D0590"/>
    <w:rsid w:val="001D7B7D"/>
    <w:rsid w:val="00203D24"/>
    <w:rsid w:val="00221195"/>
    <w:rsid w:val="00221AB5"/>
    <w:rsid w:val="00234BD0"/>
    <w:rsid w:val="00235896"/>
    <w:rsid w:val="00240A4F"/>
    <w:rsid w:val="00282CAD"/>
    <w:rsid w:val="002A5789"/>
    <w:rsid w:val="002C168A"/>
    <w:rsid w:val="002D2FB2"/>
    <w:rsid w:val="00304AAA"/>
    <w:rsid w:val="0030679E"/>
    <w:rsid w:val="0032317C"/>
    <w:rsid w:val="003232DD"/>
    <w:rsid w:val="00326E61"/>
    <w:rsid w:val="003300B0"/>
    <w:rsid w:val="00365346"/>
    <w:rsid w:val="003814E5"/>
    <w:rsid w:val="00387726"/>
    <w:rsid w:val="003900C0"/>
    <w:rsid w:val="003934E1"/>
    <w:rsid w:val="003B0AD0"/>
    <w:rsid w:val="003C6B65"/>
    <w:rsid w:val="003D7442"/>
    <w:rsid w:val="00401AEA"/>
    <w:rsid w:val="00406F50"/>
    <w:rsid w:val="00407C8B"/>
    <w:rsid w:val="004114E4"/>
    <w:rsid w:val="00412C40"/>
    <w:rsid w:val="00413BD2"/>
    <w:rsid w:val="00414058"/>
    <w:rsid w:val="00422A62"/>
    <w:rsid w:val="00452FF5"/>
    <w:rsid w:val="00484F79"/>
    <w:rsid w:val="004A71D4"/>
    <w:rsid w:val="004C1647"/>
    <w:rsid w:val="004D096B"/>
    <w:rsid w:val="0051172B"/>
    <w:rsid w:val="00513564"/>
    <w:rsid w:val="00527B9C"/>
    <w:rsid w:val="00544870"/>
    <w:rsid w:val="00544CA0"/>
    <w:rsid w:val="00554EC8"/>
    <w:rsid w:val="00561556"/>
    <w:rsid w:val="00591ED9"/>
    <w:rsid w:val="00596B9C"/>
    <w:rsid w:val="005A294F"/>
    <w:rsid w:val="005A3077"/>
    <w:rsid w:val="005C49E8"/>
    <w:rsid w:val="005C6C7C"/>
    <w:rsid w:val="005D009C"/>
    <w:rsid w:val="005D4913"/>
    <w:rsid w:val="005D6769"/>
    <w:rsid w:val="0060536B"/>
    <w:rsid w:val="00623F47"/>
    <w:rsid w:val="00625F22"/>
    <w:rsid w:val="006277FC"/>
    <w:rsid w:val="006414D3"/>
    <w:rsid w:val="00646C3B"/>
    <w:rsid w:val="00647BB5"/>
    <w:rsid w:val="00667DFC"/>
    <w:rsid w:val="00672F22"/>
    <w:rsid w:val="006821E1"/>
    <w:rsid w:val="006A19F7"/>
    <w:rsid w:val="006B30A6"/>
    <w:rsid w:val="006C4966"/>
    <w:rsid w:val="006D0DF4"/>
    <w:rsid w:val="006F1CCB"/>
    <w:rsid w:val="0070292E"/>
    <w:rsid w:val="007141E3"/>
    <w:rsid w:val="00744653"/>
    <w:rsid w:val="007477C0"/>
    <w:rsid w:val="007563C8"/>
    <w:rsid w:val="00771A2F"/>
    <w:rsid w:val="007868E6"/>
    <w:rsid w:val="00797DE0"/>
    <w:rsid w:val="007B4B1E"/>
    <w:rsid w:val="007D4D9A"/>
    <w:rsid w:val="007D5B05"/>
    <w:rsid w:val="00803E45"/>
    <w:rsid w:val="00805622"/>
    <w:rsid w:val="008069D0"/>
    <w:rsid w:val="00810670"/>
    <w:rsid w:val="00824B0E"/>
    <w:rsid w:val="00841AAE"/>
    <w:rsid w:val="008433AD"/>
    <w:rsid w:val="008436F9"/>
    <w:rsid w:val="00853E3A"/>
    <w:rsid w:val="00857859"/>
    <w:rsid w:val="00896F33"/>
    <w:rsid w:val="008B29C5"/>
    <w:rsid w:val="008B3916"/>
    <w:rsid w:val="008E2D86"/>
    <w:rsid w:val="008E3855"/>
    <w:rsid w:val="008F764D"/>
    <w:rsid w:val="00955078"/>
    <w:rsid w:val="00963D0E"/>
    <w:rsid w:val="00971A01"/>
    <w:rsid w:val="00973A32"/>
    <w:rsid w:val="00993E08"/>
    <w:rsid w:val="009950F7"/>
    <w:rsid w:val="0099788D"/>
    <w:rsid w:val="009A48B3"/>
    <w:rsid w:val="00A00497"/>
    <w:rsid w:val="00A105E6"/>
    <w:rsid w:val="00A1750A"/>
    <w:rsid w:val="00A325D2"/>
    <w:rsid w:val="00A353B9"/>
    <w:rsid w:val="00A54333"/>
    <w:rsid w:val="00A6421C"/>
    <w:rsid w:val="00A64A96"/>
    <w:rsid w:val="00A67A8E"/>
    <w:rsid w:val="00A705AE"/>
    <w:rsid w:val="00A905B2"/>
    <w:rsid w:val="00A90929"/>
    <w:rsid w:val="00A927F5"/>
    <w:rsid w:val="00A93592"/>
    <w:rsid w:val="00AB681A"/>
    <w:rsid w:val="00AE10B5"/>
    <w:rsid w:val="00AF2A6B"/>
    <w:rsid w:val="00B377A9"/>
    <w:rsid w:val="00B66686"/>
    <w:rsid w:val="00B776E4"/>
    <w:rsid w:val="00B81795"/>
    <w:rsid w:val="00B81C9C"/>
    <w:rsid w:val="00B91DB4"/>
    <w:rsid w:val="00BA1970"/>
    <w:rsid w:val="00BA5C0F"/>
    <w:rsid w:val="00BB4FCE"/>
    <w:rsid w:val="00BC2809"/>
    <w:rsid w:val="00BC2950"/>
    <w:rsid w:val="00BE4B42"/>
    <w:rsid w:val="00BF4B57"/>
    <w:rsid w:val="00C323CD"/>
    <w:rsid w:val="00C341F5"/>
    <w:rsid w:val="00C54D30"/>
    <w:rsid w:val="00C60401"/>
    <w:rsid w:val="00C768AD"/>
    <w:rsid w:val="00C7713E"/>
    <w:rsid w:val="00C90DC6"/>
    <w:rsid w:val="00CA309C"/>
    <w:rsid w:val="00CC091B"/>
    <w:rsid w:val="00CC6F3F"/>
    <w:rsid w:val="00CE621C"/>
    <w:rsid w:val="00CF4545"/>
    <w:rsid w:val="00D019E9"/>
    <w:rsid w:val="00D2093C"/>
    <w:rsid w:val="00D2555C"/>
    <w:rsid w:val="00D32E5F"/>
    <w:rsid w:val="00D52AC8"/>
    <w:rsid w:val="00D626B8"/>
    <w:rsid w:val="00D648DA"/>
    <w:rsid w:val="00D66BFB"/>
    <w:rsid w:val="00D74FE2"/>
    <w:rsid w:val="00D81E7C"/>
    <w:rsid w:val="00D87B15"/>
    <w:rsid w:val="00D90394"/>
    <w:rsid w:val="00DB34BA"/>
    <w:rsid w:val="00DF5264"/>
    <w:rsid w:val="00E03DAC"/>
    <w:rsid w:val="00E05126"/>
    <w:rsid w:val="00E11C15"/>
    <w:rsid w:val="00E231B2"/>
    <w:rsid w:val="00E52368"/>
    <w:rsid w:val="00E86F52"/>
    <w:rsid w:val="00E96842"/>
    <w:rsid w:val="00EA2457"/>
    <w:rsid w:val="00EB79BE"/>
    <w:rsid w:val="00EC3BAA"/>
    <w:rsid w:val="00EC4A1F"/>
    <w:rsid w:val="00EF7F08"/>
    <w:rsid w:val="00F012CB"/>
    <w:rsid w:val="00F076E7"/>
    <w:rsid w:val="00F108FA"/>
    <w:rsid w:val="00F37E5D"/>
    <w:rsid w:val="00F44F7E"/>
    <w:rsid w:val="00F52CFE"/>
    <w:rsid w:val="00F803B9"/>
    <w:rsid w:val="00F84C47"/>
    <w:rsid w:val="00F8650C"/>
    <w:rsid w:val="00F90530"/>
    <w:rsid w:val="00FA02C8"/>
    <w:rsid w:val="00FA06D5"/>
    <w:rsid w:val="00FA6A95"/>
    <w:rsid w:val="00FB58D5"/>
    <w:rsid w:val="00FD2C83"/>
    <w:rsid w:val="00FF4B4B"/>
    <w:rsid w:val="04D74F04"/>
    <w:rsid w:val="05902ADB"/>
    <w:rsid w:val="079D2347"/>
    <w:rsid w:val="09D27FDA"/>
    <w:rsid w:val="09D75EC5"/>
    <w:rsid w:val="0A59108F"/>
    <w:rsid w:val="0AA12825"/>
    <w:rsid w:val="0BE75F9B"/>
    <w:rsid w:val="0CA81835"/>
    <w:rsid w:val="1206615F"/>
    <w:rsid w:val="13005896"/>
    <w:rsid w:val="15E30760"/>
    <w:rsid w:val="15E8696D"/>
    <w:rsid w:val="193A696B"/>
    <w:rsid w:val="1C4A7B92"/>
    <w:rsid w:val="1C967C2F"/>
    <w:rsid w:val="1E501895"/>
    <w:rsid w:val="1F5B7140"/>
    <w:rsid w:val="1F9A25FF"/>
    <w:rsid w:val="200E66EC"/>
    <w:rsid w:val="21CA69FF"/>
    <w:rsid w:val="21E05022"/>
    <w:rsid w:val="21E93327"/>
    <w:rsid w:val="2A191A74"/>
    <w:rsid w:val="300019AA"/>
    <w:rsid w:val="30276E03"/>
    <w:rsid w:val="326C56D9"/>
    <w:rsid w:val="34C26661"/>
    <w:rsid w:val="355E1A10"/>
    <w:rsid w:val="358C4236"/>
    <w:rsid w:val="366C03B7"/>
    <w:rsid w:val="39337F7D"/>
    <w:rsid w:val="3A9A11D4"/>
    <w:rsid w:val="3C6C30F6"/>
    <w:rsid w:val="3CD51CDC"/>
    <w:rsid w:val="3ED846D1"/>
    <w:rsid w:val="3F1003E2"/>
    <w:rsid w:val="41B51016"/>
    <w:rsid w:val="429D46E0"/>
    <w:rsid w:val="485018D8"/>
    <w:rsid w:val="48907847"/>
    <w:rsid w:val="48A03D89"/>
    <w:rsid w:val="497A5222"/>
    <w:rsid w:val="4A937A83"/>
    <w:rsid w:val="4B3C1BAE"/>
    <w:rsid w:val="4CCF24F7"/>
    <w:rsid w:val="4F7A6319"/>
    <w:rsid w:val="53530624"/>
    <w:rsid w:val="538475AC"/>
    <w:rsid w:val="542C613F"/>
    <w:rsid w:val="545462FB"/>
    <w:rsid w:val="577F4C44"/>
    <w:rsid w:val="58150767"/>
    <w:rsid w:val="59CB296F"/>
    <w:rsid w:val="5A40337F"/>
    <w:rsid w:val="5C12509E"/>
    <w:rsid w:val="5C77244D"/>
    <w:rsid w:val="5F3F027A"/>
    <w:rsid w:val="6083242E"/>
    <w:rsid w:val="61A92254"/>
    <w:rsid w:val="61B75F17"/>
    <w:rsid w:val="61E12D1A"/>
    <w:rsid w:val="63035735"/>
    <w:rsid w:val="65113AC8"/>
    <w:rsid w:val="670A270A"/>
    <w:rsid w:val="6838313E"/>
    <w:rsid w:val="68783AC1"/>
    <w:rsid w:val="6A7A35AE"/>
    <w:rsid w:val="6DF122A9"/>
    <w:rsid w:val="6E4C2A12"/>
    <w:rsid w:val="6F140403"/>
    <w:rsid w:val="768F42C9"/>
    <w:rsid w:val="7EEC4627"/>
    <w:rsid w:val="7F217E31"/>
    <w:rsid w:val="7F25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B9299-32F0-49E8-99AA-95323E7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5D5C5-1A84-4441-AD56-E8F81E84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250</Words>
  <Characters>1425</Characters>
  <Application>Microsoft Office Word</Application>
  <DocSecurity>0</DocSecurity>
  <Lines>11</Lines>
  <Paragraphs>3</Paragraphs>
  <ScaleCrop>false</ScaleCrop>
  <Company>DELL</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 </cp:lastModifiedBy>
  <cp:revision>100</cp:revision>
  <cp:lastPrinted>2021-01-22T01:46:00Z</cp:lastPrinted>
  <dcterms:created xsi:type="dcterms:W3CDTF">2016-10-08T08:49:00Z</dcterms:created>
  <dcterms:modified xsi:type="dcterms:W3CDTF">2021-02-18T01:11:00Z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643327367_btnclosed</vt:lpwstr>
  </property>
</Properties>
</file>